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C4" w:rsidRPr="0057015B" w:rsidRDefault="00C55EC4" w:rsidP="00C55E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ОСНОВИ МЕТОДИКИ РОЗВИТКУ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ГНУЧКОСТІ</w:t>
      </w:r>
    </w:p>
    <w:p w:rsidR="00C55EC4" w:rsidRPr="0057015B" w:rsidRDefault="00C55EC4" w:rsidP="00C55EC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C55EC4" w:rsidRPr="0057015B" w:rsidRDefault="00C55EC4" w:rsidP="00C55EC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1.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агальна характеристика </w:t>
      </w:r>
      <w:r>
        <w:rPr>
          <w:rFonts w:ascii="Times New Roman" w:hAnsi="Times New Roman" w:cs="Times New Roman"/>
          <w:sz w:val="28"/>
          <w:szCs w:val="28"/>
          <w:lang w:val="uk-UA"/>
        </w:rPr>
        <w:t>гнучкості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>, як фізичної якості людини.</w:t>
      </w:r>
    </w:p>
    <w:p w:rsidR="00C55EC4" w:rsidRPr="0057015B" w:rsidRDefault="00C55EC4" w:rsidP="00C55EC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Фактори, що зумовлюють прояв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гнучкості</w:t>
      </w:r>
    </w:p>
    <w:p w:rsidR="00C55EC4" w:rsidRPr="0057015B" w:rsidRDefault="00C55EC4" w:rsidP="00C55EC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>3. Осн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ови методики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гнучкості</w:t>
      </w:r>
    </w:p>
    <w:p w:rsidR="00C55EC4" w:rsidRPr="0057015B" w:rsidRDefault="00C55EC4" w:rsidP="00C55EC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Література:</w:t>
      </w:r>
    </w:p>
    <w:p w:rsidR="00C55EC4" w:rsidRDefault="00C55EC4" w:rsidP="00C55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1. Шиян Б.М. Теорія і методика фізичного виховання школярів. – Ч.1. – Тернопіль: Богдан, 2001. – 272 с. </w:t>
      </w:r>
    </w:p>
    <w:p w:rsidR="00C55EC4" w:rsidRDefault="00C55EC4" w:rsidP="00C55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и методика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физического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. Т. 1.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Общие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теории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и методики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физического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воспитания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Под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ред. Т.Ю.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Круцевич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Олимпийская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2017</w:t>
      </w: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. – 424 с. </w:t>
      </w:r>
    </w:p>
    <w:p w:rsidR="00C55EC4" w:rsidRDefault="00C55EC4" w:rsidP="00C55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Линець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 М.М. Основи методики розвитку рухових якостей: 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>. посібник. - Львів: "</w:t>
      </w:r>
      <w:proofErr w:type="spellStart"/>
      <w:r w:rsidRPr="0057015B">
        <w:rPr>
          <w:rFonts w:ascii="Times New Roman" w:hAnsi="Times New Roman" w:cs="Times New Roman"/>
          <w:sz w:val="28"/>
          <w:szCs w:val="28"/>
          <w:lang w:val="uk-UA"/>
        </w:rPr>
        <w:t>Штабар</w:t>
      </w:r>
      <w:proofErr w:type="spellEnd"/>
      <w:r w:rsidRPr="0057015B">
        <w:rPr>
          <w:rFonts w:ascii="Times New Roman" w:hAnsi="Times New Roman" w:cs="Times New Roman"/>
          <w:sz w:val="28"/>
          <w:szCs w:val="28"/>
          <w:lang w:val="uk-UA"/>
        </w:rPr>
        <w:t xml:space="preserve">", 1997. </w:t>
      </w:r>
    </w:p>
    <w:p w:rsidR="00C55EC4" w:rsidRDefault="00C55EC4"/>
    <w:p w:rsidR="00C55EC4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У повсякденному житті, професійній та спортивній діяльності людям доводиться виконувати різноманітні рухові дії. Одні з них вимагають незначної амплітуди рухів у суглобах, а інші біля граничної. Технікою деяких рухових дій взагалі неможливо оволодіти, коли людина не має необхідного рівня розвитку рухливості у суглобах. У побуті та спортивній педагогіці рухливість у суглобах позначають терміном гнучкість. </w:t>
      </w:r>
    </w:p>
    <w:p w:rsidR="00C55EC4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Гнучкість </w:t>
      </w: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- це здатність людини виконувати рухи в суглобах з якомога більшою амплітудою. Розрізняють активну і пасивну гнучкість. </w:t>
      </w:r>
    </w:p>
    <w:p w:rsidR="00C55EC4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sz w:val="28"/>
          <w:szCs w:val="28"/>
          <w:lang w:val="uk-UA"/>
        </w:rPr>
        <w:t>Під активною гнучкістю розуміють максимально можливу амплітуду рухів, яку може проявити людина у певному суглобі без сторонньої допомоги, використовуючи лише силу власних м’язів, що здійснюють рухи у цьому суглобі.</w:t>
      </w:r>
    </w:p>
    <w:p w:rsidR="00C55EC4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Під пасивною гнучкістю розуміють максимально можливу амплітуду рухів у певному суглобі, яку людина здатна продемонструвати за допомогою зовнішніх сил (відносно цього суглобу), що створюються партнером, приладом, обтяженням, дією інших ланок власного тіла тощо. Між рівнем розвитку гнучкості у різних суглобах залежності не існує.</w:t>
      </w:r>
    </w:p>
    <w:p w:rsidR="00C55EC4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Різниця між пасивною та активною гнучкість має назву резерв</w:t>
      </w:r>
    </w:p>
    <w:p w:rsidR="001B2F2E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2. Фактор</w:t>
      </w: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и, що зумовлюють прояви гнучкості. </w:t>
      </w:r>
    </w:p>
    <w:p w:rsidR="00C55EC4" w:rsidRDefault="001B2F2E" w:rsidP="001B2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удова суглобів: форма суглоба, довжина суглобових поверхонь, ступінь відповідності поверхонь суглоба одна одній, наявність кісткових виступів та їх розмірів. За формою суглоби бувають: кулясті, еліпсоподібні, сідлоподібні, циліндричні та плоскі. Найбільш анатомічна рухливість у кулястих суглобах. Найменшу анатомічну рухливість мають сідлоподібні, </w:t>
      </w:r>
      <w:proofErr w:type="spellStart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блокоподібні</w:t>
      </w:r>
      <w:proofErr w:type="spellEnd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та плоскі суглоби. На величину рухливості може впливати і індивідуальні особливості будови суглобів. Форма суглобів під впливом занять фізичними вправами не змінюється. </w:t>
      </w:r>
    </w:p>
    <w:p w:rsidR="00C55EC4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sz w:val="28"/>
          <w:szCs w:val="28"/>
          <w:lang w:val="uk-UA"/>
        </w:rPr>
        <w:lastRenderedPageBreak/>
        <w:t>Сила м’язів, їх еластичніст</w:t>
      </w:r>
      <w:r>
        <w:rPr>
          <w:rFonts w:ascii="Times New Roman" w:hAnsi="Times New Roman" w:cs="Times New Roman"/>
          <w:sz w:val="28"/>
          <w:szCs w:val="28"/>
          <w:lang w:val="uk-UA"/>
        </w:rPr>
        <w:t>ь, що здійснюють рухи у суглобі.</w:t>
      </w:r>
    </w:p>
    <w:p w:rsidR="00C55EC4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sz w:val="28"/>
          <w:szCs w:val="28"/>
          <w:lang w:val="uk-UA"/>
        </w:rPr>
        <w:t>Збільшення температури і кровотоку у м’язах.</w:t>
      </w:r>
    </w:p>
    <w:p w:rsidR="001B2F2E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Врівноважений стан психіки, емоційний підйом. </w:t>
      </w:r>
    </w:p>
    <w:p w:rsidR="001B2F2E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Негативно впливають на прояв гнучкості наступні фактори: низький рівень фізичної підготовленості, низька температура навколишнього середовища і особливо тіла, значна фізична втома, підвищений тонус м’язів, надмірне збудження, або стан психічної депресії. </w:t>
      </w:r>
    </w:p>
    <w:p w:rsidR="001B2F2E" w:rsidRDefault="001B2F2E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F2E">
        <w:rPr>
          <w:rFonts w:ascii="Times New Roman" w:hAnsi="Times New Roman" w:cs="Times New Roman"/>
          <w:b/>
          <w:sz w:val="28"/>
          <w:szCs w:val="28"/>
          <w:lang w:val="uk-UA"/>
        </w:rPr>
        <w:t>Вікова динаміка розвитку гнучкості.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В цілому гнучкість природно зростає до 14-15-річного віку. Але у різних суглобах вона має різну динаміку розвитку. Так рухливість у дрібних суглобах розвивається скоріше ніж у масивних. Амплітуда рухів у кулястих суглобах </w:t>
      </w:r>
      <w:proofErr w:type="spellStart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гетерохронно</w:t>
      </w:r>
      <w:proofErr w:type="spellEnd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зростає до 13-річного віку.</w:t>
      </w:r>
    </w:p>
    <w:p w:rsidR="001B2F2E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високі темпи її приросту спостерігається з 7 до 8 та з 11 до 13 років. У подальшому вона стабілізується, а в 16-17-річному віці починає прогресивно погіршуватись. </w:t>
      </w:r>
    </w:p>
    <w:p w:rsidR="001B2F2E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Рухливість суглобів хребта має дещо іншу динаміку. У дівчат вона зростає до 14, а у хлопців - до 15 років. Високі темпи її приросту у дівчат спостерігаються з 7 до 8, з 10 до 11 та з 12 до 14 років, а у хлопців з 7 до 11 та з 14 до 15 років. У дівчат та жінок рухливість у суглобах приблизно на 10% вища, ніж у хлопців та чоловіків. У похилому віці гнучкість у жінок та чоловіків практично не відрізняється. </w:t>
      </w:r>
    </w:p>
    <w:p w:rsidR="001B2F2E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F2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55EC4">
        <w:rPr>
          <w:rFonts w:ascii="Times New Roman" w:hAnsi="Times New Roman" w:cs="Times New Roman"/>
          <w:sz w:val="28"/>
          <w:szCs w:val="28"/>
          <w:lang w:val="uk-UA"/>
        </w:rPr>
        <w:t>. Засоби розвитку гнучкості можна поділити на три різновиди: силові вправи, вправи на розслаблення м’язів та вправи на розтягу</w:t>
      </w:r>
      <w:r w:rsidR="001B2F2E">
        <w:rPr>
          <w:rFonts w:ascii="Times New Roman" w:hAnsi="Times New Roman" w:cs="Times New Roman"/>
          <w:sz w:val="28"/>
          <w:szCs w:val="28"/>
          <w:lang w:val="uk-UA"/>
        </w:rPr>
        <w:t>вання м’язів, зв’язок і сухожилля</w:t>
      </w:r>
      <w:r w:rsidRPr="00C55E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2F2E" w:rsidRDefault="001B2F2E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Силові вправи. Позитивно впливають на розвиток гнучкості у роботі з фізично слабо підготовленими людьми, та у випадку коли у якомусь суглобі велика різниця між рівнем прояву пасивної і активної гнучкості. Найбільш ефективні такі силові вправи та режими їх виконання, що сприяють вдосконаленню </w:t>
      </w:r>
      <w:proofErr w:type="spellStart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внутрішньом’язової</w:t>
      </w:r>
      <w:proofErr w:type="spellEnd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міжм’язової</w:t>
      </w:r>
      <w:proofErr w:type="spellEnd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координації і не призводять до значного зростання м’язової маси. </w:t>
      </w:r>
    </w:p>
    <w:p w:rsidR="001B2F2E" w:rsidRDefault="00C55EC4" w:rsidP="00C55EC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Силові вправи доцільно поєднувати з виконанням вправ у довільному розслабленні відповідних м’язів та вправ на розтягування цих же м’язів. Таке поєднання позитивно впливає як на розвиток сили, так і на розвиток гнучкості. </w:t>
      </w:r>
    </w:p>
    <w:p w:rsidR="001B2F2E" w:rsidRDefault="001B2F2E" w:rsidP="001B2F2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Вправи на розслаблення м’язів. Фізичні вправи, що застосовують для розвитку здатності до довільного розслаблення м’язів, поділяють на сім груп. 1. Довільне швидке напруження з наступним якомога більшим, швидким і повним розслабленням цих же м’язів. 2. Вільне погойдування руками у плечових, ліктьових та </w:t>
      </w:r>
      <w:proofErr w:type="spellStart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променевозап’ясткових</w:t>
      </w:r>
      <w:proofErr w:type="spellEnd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суглобах за рахунок незначного згинання та </w:t>
      </w:r>
      <w:proofErr w:type="spellStart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поштовхоподібного</w:t>
      </w:r>
      <w:proofErr w:type="spellEnd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розгинання в кульшових і колінних суглобах. 3. Вільне погойдування ноги в кульшовому, колінному та гомілковостопному суглобах за рахунок незначного згинання та </w:t>
      </w:r>
      <w:proofErr w:type="spellStart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поштовхоподібного</w:t>
      </w:r>
      <w:proofErr w:type="spellEnd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розгинання в кульшовому та колінному суглобах опорної </w:t>
      </w:r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ноги. 4. </w:t>
      </w:r>
      <w:proofErr w:type="spellStart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Хлистоподібні</w:t>
      </w:r>
      <w:proofErr w:type="spellEnd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рухи розслабленими руками за рахунок різких поворотів тулуба. 5. </w:t>
      </w:r>
      <w:proofErr w:type="spellStart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Потрушування</w:t>
      </w:r>
      <w:proofErr w:type="spellEnd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руками, ногами та тулубом. 6. Розслаблені “падіння” рук, ніг (в положенні лежачи на м’якому маті) та тулуба. 7. Комбіновані вправи. Вправи на розтягування поділяють на три групи — активні, пасивні та комбіновані вправи. Кожна із зазначених груп у свою чергу поділяється на підгрупи. </w:t>
      </w:r>
    </w:p>
    <w:p w:rsidR="001B2F2E" w:rsidRDefault="00C55EC4" w:rsidP="001B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F2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Активні вправи. Їх сутність полягає в тому, що рухи у суглобах здійснюються внаслідок довільного напруження та скорочення м’язів-</w:t>
      </w:r>
      <w:proofErr w:type="spellStart"/>
      <w:r w:rsidRPr="00C55EC4">
        <w:rPr>
          <w:rFonts w:ascii="Times New Roman" w:hAnsi="Times New Roman" w:cs="Times New Roman"/>
          <w:sz w:val="28"/>
          <w:szCs w:val="28"/>
          <w:lang w:val="uk-UA"/>
        </w:rPr>
        <w:t>антогоністів</w:t>
      </w:r>
      <w:proofErr w:type="spellEnd"/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та інших м’яких тканин. За характером виконання активні вправи поділяють на три різновиди: повільні рухи, пружні рухи, махові рухи. Ці вправи можна виконувати як без обтяжень, так і з додатковими обтяженнями. </w:t>
      </w:r>
    </w:p>
    <w:p w:rsidR="001B2F2E" w:rsidRDefault="00C55EC4" w:rsidP="001B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Махові рухи - це рухи кінцівками, що розпочинаються за рахунок напруження м’язів і продовжують за інерцією. Вони виконуються по типу руху маятника, або по типу кругових рухів з амплітудою, що поступово зростає. </w:t>
      </w:r>
    </w:p>
    <w:p w:rsidR="001B2F2E" w:rsidRDefault="001B2F2E" w:rsidP="001B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F2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Пасивні вправи. Їх сутність полягає у тому, що переміщення ланок тіла одна відносно іншої відбувається не за рахунок </w:t>
      </w:r>
      <w:proofErr w:type="spellStart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долаючої</w:t>
      </w:r>
      <w:proofErr w:type="spellEnd"/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 xml:space="preserve"> роботи м’язів відповідного суглоба, а під впливом зовнішніх сил. Істотно, що в пасивних рухах можна досягти значно більшої амплітуди ніж в активних. Але перенос пасивної гнучкості на активну досить обмежений. Більша пасивна рухливість є лише передумовою для розвитку активної гнучкості за допомогою активних та комбінованих вправ. </w:t>
      </w:r>
    </w:p>
    <w:p w:rsidR="00C55EC4" w:rsidRDefault="001B2F2E" w:rsidP="001B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F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55EC4" w:rsidRPr="00C55EC4">
        <w:rPr>
          <w:rFonts w:ascii="Times New Roman" w:hAnsi="Times New Roman" w:cs="Times New Roman"/>
          <w:sz w:val="28"/>
          <w:szCs w:val="28"/>
          <w:lang w:val="uk-UA"/>
        </w:rPr>
        <w:t>Комбіновані вправи. Їх сутність полягає у поєднанні в одній вправі активної та пасивної фаз, динамічного та статичного режимів роботи м’язів.</w:t>
      </w:r>
    </w:p>
    <w:p w:rsidR="001B2F2E" w:rsidRDefault="001B2F2E" w:rsidP="001B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2F2E" w:rsidRPr="001B2F2E" w:rsidRDefault="001B2F2E" w:rsidP="001B2F2E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2F2E">
        <w:rPr>
          <w:rFonts w:ascii="Times New Roman" w:hAnsi="Times New Roman" w:cs="Times New Roman"/>
          <w:i/>
          <w:sz w:val="28"/>
          <w:szCs w:val="28"/>
          <w:lang w:val="uk-UA"/>
        </w:rPr>
        <w:t>Питання до семінарського заняття:</w:t>
      </w:r>
    </w:p>
    <w:p w:rsidR="001B2F2E" w:rsidRDefault="001B2F2E" w:rsidP="001B2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F2E">
        <w:rPr>
          <w:rFonts w:ascii="Times New Roman" w:hAnsi="Times New Roman" w:cs="Times New Roman"/>
          <w:sz w:val="28"/>
          <w:szCs w:val="28"/>
          <w:lang w:val="uk-UA"/>
        </w:rPr>
        <w:t xml:space="preserve">Дайте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гнучкості</w:t>
      </w:r>
      <w:r w:rsidRPr="001B2F2E">
        <w:rPr>
          <w:rFonts w:ascii="Times New Roman" w:hAnsi="Times New Roman" w:cs="Times New Roman"/>
          <w:sz w:val="28"/>
          <w:szCs w:val="28"/>
          <w:lang w:val="uk-UA"/>
        </w:rPr>
        <w:t xml:space="preserve"> як фізичної якості людини</w:t>
      </w:r>
    </w:p>
    <w:p w:rsidR="001B2F2E" w:rsidRDefault="001B2F2E" w:rsidP="001B2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фактори зумовлюють  прояв гнучкості людини. Охарактеризуйте ці фактори. </w:t>
      </w:r>
    </w:p>
    <w:p w:rsidR="001B2F2E" w:rsidRDefault="001B2F2E" w:rsidP="001B2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засоби розвитку гнучкості.</w:t>
      </w:r>
    </w:p>
    <w:p w:rsidR="001B2F2E" w:rsidRDefault="001B2F2E" w:rsidP="001B2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контрольні вправи, за допомог</w:t>
      </w:r>
      <w:r w:rsidR="006536C4">
        <w:rPr>
          <w:rFonts w:ascii="Times New Roman" w:hAnsi="Times New Roman" w:cs="Times New Roman"/>
          <w:sz w:val="28"/>
          <w:szCs w:val="28"/>
          <w:lang w:val="uk-UA"/>
        </w:rPr>
        <w:t>ою яких визначається рівень прояву рухливості в різних суглобах.</w:t>
      </w:r>
    </w:p>
    <w:p w:rsidR="006536C4" w:rsidRPr="001B2F2E" w:rsidRDefault="006536C4" w:rsidP="001B2F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Вікова періодизація розвитку гнучкості.</w:t>
      </w:r>
      <w:bookmarkStart w:id="0" w:name="_GoBack"/>
      <w:bookmarkEnd w:id="0"/>
    </w:p>
    <w:p w:rsidR="001B2F2E" w:rsidRPr="00C55EC4" w:rsidRDefault="001B2F2E" w:rsidP="001B2F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2F2E" w:rsidRPr="00C5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3D7C"/>
    <w:multiLevelType w:val="hybridMultilevel"/>
    <w:tmpl w:val="552E463C"/>
    <w:lvl w:ilvl="0" w:tplc="7DEAE51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75082122">
      <w:numFmt w:val="bullet"/>
      <w:lvlText w:val="-"/>
      <w:lvlJc w:val="left"/>
      <w:pPr>
        <w:ind w:left="1931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F1"/>
    <w:rsid w:val="00041FC1"/>
    <w:rsid w:val="00143FF1"/>
    <w:rsid w:val="001B2F2E"/>
    <w:rsid w:val="006536C4"/>
    <w:rsid w:val="00C55EC4"/>
    <w:rsid w:val="00DF5FBA"/>
    <w:rsid w:val="00E4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BDE9"/>
  <w15:chartTrackingRefBased/>
  <w15:docId w15:val="{D319B541-8C1A-46D8-8395-6DF357BD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2020-03-13T09:35:00Z</dcterms:created>
  <dcterms:modified xsi:type="dcterms:W3CDTF">2020-03-13T09:56:00Z</dcterms:modified>
</cp:coreProperties>
</file>